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BF" w:rsidRPr="00264AEE" w:rsidRDefault="00CE64F3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  <w:bookmarkStart w:id="0" w:name="_GoBack"/>
      <w:bookmarkEnd w:id="0"/>
    </w:p>
    <w:p w:rsidR="006323BF" w:rsidRPr="00264AEE" w:rsidRDefault="00264AEE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 xml:space="preserve">к рабочей программе </w:t>
      </w:r>
      <w:r w:rsidR="00CE64F3" w:rsidRPr="00264AEE">
        <w:rPr>
          <w:b/>
          <w:sz w:val="28"/>
        </w:rPr>
        <w:t>по предмету «</w:t>
      </w:r>
      <w:r w:rsidR="00E00AB4">
        <w:rPr>
          <w:b/>
          <w:sz w:val="28"/>
        </w:rPr>
        <w:t>М</w:t>
      </w:r>
      <w:r w:rsidR="00344936">
        <w:rPr>
          <w:b/>
          <w:sz w:val="28"/>
        </w:rPr>
        <w:t>атематика</w:t>
      </w:r>
      <w:r w:rsidR="00E60FF7">
        <w:rPr>
          <w:b/>
          <w:sz w:val="28"/>
        </w:rPr>
        <w:t xml:space="preserve">» для </w:t>
      </w:r>
      <w:r w:rsidR="00344936">
        <w:rPr>
          <w:b/>
          <w:sz w:val="28"/>
        </w:rPr>
        <w:t>10-11</w:t>
      </w:r>
      <w:r w:rsidR="00CE64F3" w:rsidRPr="00264AEE">
        <w:rPr>
          <w:b/>
          <w:sz w:val="28"/>
        </w:rPr>
        <w:t>классов.</w:t>
      </w:r>
    </w:p>
    <w:p w:rsidR="006323BF" w:rsidRPr="00222F3F" w:rsidRDefault="006323BF" w:rsidP="00222F3F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6323BF" w:rsidRPr="00D40AEA" w:rsidTr="001A770D">
        <w:trPr>
          <w:trHeight w:val="1656"/>
        </w:trPr>
        <w:tc>
          <w:tcPr>
            <w:tcW w:w="473" w:type="dxa"/>
          </w:tcPr>
          <w:p w:rsidR="006323BF" w:rsidRPr="00D40AEA" w:rsidRDefault="00CE64F3" w:rsidP="00222F3F">
            <w:r w:rsidRPr="00D40AEA">
              <w:t>1.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Нормативно-правовая база</w:t>
            </w:r>
          </w:p>
        </w:tc>
        <w:tc>
          <w:tcPr>
            <w:tcW w:w="10348" w:type="dxa"/>
          </w:tcPr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17.12.2010г № 1897 (с изменениями на 02.02.2016, приказ Министерства образования Российской Федерации от 31.12.2015г. №1577); </w:t>
            </w:r>
          </w:p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6323BF" w:rsidRPr="00D40AEA" w:rsidRDefault="005E20C1" w:rsidP="00694316">
            <w:pPr>
              <w:ind w:left="142" w:right="142" w:firstLine="284"/>
              <w:jc w:val="both"/>
            </w:pPr>
            <w:r w:rsidRPr="00D40AEA">
              <w:t xml:space="preserve">Программой авторского курса </w:t>
            </w:r>
            <w:r w:rsidR="00694316">
              <w:t>______</w:t>
            </w:r>
          </w:p>
        </w:tc>
      </w:tr>
      <w:tr w:rsidR="006323BF" w:rsidRPr="00D40AEA" w:rsidTr="001A770D">
        <w:trPr>
          <w:trHeight w:val="827"/>
        </w:trPr>
        <w:tc>
          <w:tcPr>
            <w:tcW w:w="473" w:type="dxa"/>
          </w:tcPr>
          <w:p w:rsidR="006323BF" w:rsidRPr="00D40AEA" w:rsidRDefault="00CE64F3" w:rsidP="00222F3F">
            <w:r w:rsidRPr="00D40AEA">
              <w:t>2.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УМК</w:t>
            </w:r>
          </w:p>
        </w:tc>
        <w:tc>
          <w:tcPr>
            <w:tcW w:w="10348" w:type="dxa"/>
          </w:tcPr>
          <w:p w:rsidR="00153CAB" w:rsidRDefault="00153CAB" w:rsidP="00E26AE8">
            <w:pPr>
              <w:ind w:right="142"/>
              <w:jc w:val="both"/>
            </w:pPr>
            <w:r>
              <w:t>10 класс</w:t>
            </w:r>
          </w:p>
          <w:p w:rsidR="00153CAB" w:rsidRDefault="00153CAB" w:rsidP="00E26AE8">
            <w:pPr>
              <w:ind w:right="142"/>
              <w:jc w:val="both"/>
            </w:pPr>
            <w:r>
              <w:t xml:space="preserve"> </w:t>
            </w:r>
            <w:proofErr w:type="spellStart"/>
            <w:r>
              <w:t>Ю.М.Колягин</w:t>
            </w:r>
            <w:proofErr w:type="spellEnd"/>
            <w:r>
              <w:t xml:space="preserve">, </w:t>
            </w:r>
            <w:proofErr w:type="spellStart"/>
            <w:r>
              <w:t>М.В.Ткачева</w:t>
            </w:r>
            <w:proofErr w:type="spellEnd"/>
            <w:r>
              <w:t xml:space="preserve"> «</w:t>
            </w:r>
            <w:r w:rsidRPr="00760A43">
              <w:rPr>
                <w:color w:val="000000"/>
              </w:rPr>
              <w:t xml:space="preserve">Алгебра и начала </w:t>
            </w:r>
            <w:r>
              <w:rPr>
                <w:color w:val="000000"/>
              </w:rPr>
              <w:t>математического анализа</w:t>
            </w:r>
            <w:r>
              <w:t xml:space="preserve">», 10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общеобразовательных учреждений: базовый и углубленный уровни.- </w:t>
            </w:r>
            <w:proofErr w:type="spellStart"/>
            <w:r>
              <w:t>М.Просвещение</w:t>
            </w:r>
            <w:proofErr w:type="spellEnd"/>
            <w:r>
              <w:t>, 2018</w:t>
            </w:r>
          </w:p>
          <w:p w:rsidR="00153CAB" w:rsidRDefault="00153CAB" w:rsidP="00E26AE8">
            <w:pPr>
              <w:ind w:right="142"/>
              <w:jc w:val="both"/>
            </w:pPr>
            <w:proofErr w:type="spellStart"/>
            <w:r>
              <w:rPr>
                <w:color w:val="000000"/>
              </w:rPr>
              <w:t>Л.С.Атанасян</w:t>
            </w:r>
            <w:proofErr w:type="spellEnd"/>
            <w:r>
              <w:rPr>
                <w:color w:val="000000"/>
              </w:rPr>
              <w:t xml:space="preserve"> </w:t>
            </w:r>
            <w:r w:rsidRPr="00760A43">
              <w:rPr>
                <w:color w:val="000000"/>
              </w:rPr>
              <w:t>«Геометрия» 10-11 класс: учебник</w:t>
            </w:r>
            <w:r>
              <w:rPr>
                <w:color w:val="000000"/>
              </w:rPr>
              <w:t xml:space="preserve"> для общеобразовательных организаций, 2- издание</w:t>
            </w:r>
            <w:proofErr w:type="gramStart"/>
            <w:r>
              <w:rPr>
                <w:color w:val="000000"/>
              </w:rPr>
              <w:t>.-</w:t>
            </w:r>
            <w:proofErr w:type="spellStart"/>
            <w:proofErr w:type="gramEnd"/>
            <w:r>
              <w:rPr>
                <w:color w:val="000000"/>
              </w:rPr>
              <w:t>М.Просвещение</w:t>
            </w:r>
            <w:proofErr w:type="spellEnd"/>
            <w:r>
              <w:rPr>
                <w:color w:val="000000"/>
              </w:rPr>
              <w:t>, 2010</w:t>
            </w:r>
          </w:p>
          <w:p w:rsidR="00153CAB" w:rsidRDefault="00153CAB" w:rsidP="00E26AE8">
            <w:pPr>
              <w:ind w:right="142"/>
              <w:jc w:val="both"/>
            </w:pPr>
            <w:r>
              <w:t>11</w:t>
            </w:r>
            <w:r w:rsidR="00E26AE8">
              <w:t xml:space="preserve"> класс </w:t>
            </w:r>
          </w:p>
          <w:p w:rsidR="00E26AE8" w:rsidRDefault="00153CAB" w:rsidP="00E26AE8">
            <w:pPr>
              <w:ind w:right="14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А.Г.Мордкович</w:t>
            </w:r>
            <w:proofErr w:type="spellEnd"/>
            <w:r w:rsidR="00E26AE8" w:rsidRPr="00760A43">
              <w:rPr>
                <w:color w:val="000000"/>
              </w:rPr>
              <w:t xml:space="preserve"> «Алгебра и начала </w:t>
            </w:r>
            <w:r w:rsidR="00E26AE8">
              <w:rPr>
                <w:color w:val="000000"/>
              </w:rPr>
              <w:t>математического анализа»,  10</w:t>
            </w:r>
            <w:r>
              <w:rPr>
                <w:color w:val="000000"/>
              </w:rPr>
              <w:t>-11</w:t>
            </w:r>
            <w:r w:rsidR="00E26AE8" w:rsidRPr="00760A43">
              <w:rPr>
                <w:color w:val="000000"/>
              </w:rPr>
              <w:t xml:space="preserve"> класс</w:t>
            </w:r>
            <w:r w:rsidR="00E26AE8">
              <w:rPr>
                <w:color w:val="000000"/>
              </w:rPr>
              <w:t>: учебник для общеобразовательных организаций: базовый и углубленный уровни</w:t>
            </w:r>
            <w:r w:rsidR="00E26AE8" w:rsidRPr="00760A4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3-е изд.-М.: Мнемозина, 2011</w:t>
            </w:r>
            <w:r w:rsidR="00E26AE8">
              <w:rPr>
                <w:color w:val="000000"/>
              </w:rPr>
              <w:t xml:space="preserve">; </w:t>
            </w:r>
          </w:p>
          <w:p w:rsidR="00153CAB" w:rsidRDefault="00E26AE8" w:rsidP="00E26AE8">
            <w:pPr>
              <w:ind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класс </w:t>
            </w:r>
          </w:p>
          <w:p w:rsidR="00E26AE8" w:rsidRPr="00E26AE8" w:rsidRDefault="00153CAB" w:rsidP="00153CAB">
            <w:pPr>
              <w:ind w:right="142"/>
              <w:jc w:val="both"/>
            </w:pPr>
            <w:proofErr w:type="spellStart"/>
            <w:r>
              <w:rPr>
                <w:color w:val="000000"/>
              </w:rPr>
              <w:t>Л.С.Атанасян</w:t>
            </w:r>
            <w:proofErr w:type="spellEnd"/>
            <w:r>
              <w:rPr>
                <w:color w:val="000000"/>
              </w:rPr>
              <w:t xml:space="preserve"> </w:t>
            </w:r>
            <w:r w:rsidR="00E26AE8" w:rsidRPr="00760A43">
              <w:rPr>
                <w:color w:val="000000"/>
              </w:rPr>
              <w:t>«Геометрия» 10-11 класс: учебник</w:t>
            </w:r>
            <w:r>
              <w:rPr>
                <w:color w:val="000000"/>
              </w:rPr>
              <w:t xml:space="preserve"> для общеобразовательных организаций, 2- издание</w:t>
            </w:r>
            <w:proofErr w:type="gramStart"/>
            <w:r>
              <w:rPr>
                <w:color w:val="000000"/>
              </w:rPr>
              <w:t>.-</w:t>
            </w:r>
            <w:proofErr w:type="spellStart"/>
            <w:proofErr w:type="gramEnd"/>
            <w:r>
              <w:rPr>
                <w:color w:val="000000"/>
              </w:rPr>
              <w:t>М.Просвещение</w:t>
            </w:r>
            <w:proofErr w:type="spellEnd"/>
            <w:r>
              <w:rPr>
                <w:color w:val="000000"/>
              </w:rPr>
              <w:t>, 2010</w:t>
            </w:r>
            <w:r w:rsidR="00E26AE8" w:rsidRPr="00760A43">
              <w:rPr>
                <w:color w:val="000000"/>
              </w:rPr>
              <w:t xml:space="preserve"> </w:t>
            </w:r>
          </w:p>
        </w:tc>
      </w:tr>
      <w:tr w:rsidR="006323BF" w:rsidRPr="00D40AEA" w:rsidTr="006F076A">
        <w:trPr>
          <w:trHeight w:val="265"/>
        </w:trPr>
        <w:tc>
          <w:tcPr>
            <w:tcW w:w="473" w:type="dxa"/>
          </w:tcPr>
          <w:p w:rsidR="006323BF" w:rsidRPr="00D40AEA" w:rsidRDefault="00CE64F3" w:rsidP="00222F3F">
            <w:r w:rsidRPr="00D40AEA">
              <w:t>3.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Основные цели и задачи</w:t>
            </w:r>
          </w:p>
        </w:tc>
        <w:tc>
          <w:tcPr>
            <w:tcW w:w="10348" w:type="dxa"/>
          </w:tcPr>
          <w:p w:rsidR="00E26AE8" w:rsidRPr="00E26AE8" w:rsidRDefault="00E26AE8" w:rsidP="00E26AE8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E26AE8">
              <w:rPr>
                <w:b/>
                <w:sz w:val="24"/>
                <w:szCs w:val="24"/>
              </w:rPr>
              <w:t>Задачи:</w:t>
            </w:r>
          </w:p>
          <w:p w:rsidR="00E26AE8" w:rsidRPr="00690657" w:rsidRDefault="00E26AE8" w:rsidP="00E26AE8">
            <w:pPr>
              <w:ind w:firstLine="567"/>
              <w:jc w:val="both"/>
            </w:pPr>
            <w:r w:rsidRPr="00690657">
              <w:t xml:space="preserve"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      </w:r>
          </w:p>
          <w:p w:rsidR="00E26AE8" w:rsidRPr="00690657" w:rsidRDefault="00E26AE8" w:rsidP="00E26AE8">
            <w:pPr>
              <w:ind w:firstLine="567"/>
              <w:jc w:val="both"/>
            </w:pPr>
            <w:r w:rsidRPr="00690657">
      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      </w:r>
          </w:p>
          <w:p w:rsidR="00E26AE8" w:rsidRPr="00690657" w:rsidRDefault="00E26AE8" w:rsidP="00E26AE8">
            <w:pPr>
              <w:ind w:firstLine="567"/>
              <w:jc w:val="both"/>
            </w:pPr>
            <w:r w:rsidRPr="00690657">
      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      </w:r>
          </w:p>
          <w:p w:rsidR="00E26AE8" w:rsidRDefault="00E26AE8" w:rsidP="00E26AE8">
            <w:pPr>
              <w:ind w:firstLine="567"/>
              <w:jc w:val="both"/>
            </w:pPr>
            <w:r w:rsidRPr="00690657">
              <w:t>знакомство с основными идеями и методами математического анализа.</w:t>
            </w:r>
          </w:p>
          <w:p w:rsidR="00E26AE8" w:rsidRPr="00760A43" w:rsidRDefault="00E26AE8" w:rsidP="00E26AE8">
            <w:pPr>
              <w:pStyle w:val="a6"/>
              <w:rPr>
                <w:color w:val="000000"/>
                <w:sz w:val="22"/>
                <w:szCs w:val="22"/>
              </w:rPr>
            </w:pPr>
            <w:r w:rsidRPr="00760A43">
              <w:rPr>
                <w:color w:val="000000"/>
                <w:sz w:val="22"/>
                <w:szCs w:val="22"/>
              </w:rPr>
              <w:t>Учебно-методический комплекс по геометрии позволяет решать следующие задачи:</w:t>
            </w:r>
          </w:p>
          <w:p w:rsidR="00E26AE8" w:rsidRPr="00760A43" w:rsidRDefault="00E26AE8" w:rsidP="00E26AE8">
            <w:pPr>
              <w:pStyle w:val="a6"/>
              <w:rPr>
                <w:color w:val="000000"/>
                <w:sz w:val="22"/>
                <w:szCs w:val="22"/>
              </w:rPr>
            </w:pPr>
            <w:r w:rsidRPr="00760A43">
              <w:rPr>
                <w:color w:val="000000"/>
                <w:sz w:val="22"/>
                <w:szCs w:val="22"/>
              </w:rPr>
              <w:t>— формирование представлений о геометрии как особом языке науки, средстве моделирования явлений, об идеях и методах геометрии;</w:t>
            </w:r>
          </w:p>
          <w:p w:rsidR="00E26AE8" w:rsidRPr="00760A43" w:rsidRDefault="00E26AE8" w:rsidP="00E26AE8">
            <w:pPr>
              <w:pStyle w:val="a6"/>
              <w:rPr>
                <w:color w:val="000000"/>
                <w:sz w:val="22"/>
                <w:szCs w:val="22"/>
              </w:rPr>
            </w:pPr>
            <w:r w:rsidRPr="00760A43">
              <w:rPr>
                <w:color w:val="000000"/>
                <w:sz w:val="22"/>
                <w:szCs w:val="22"/>
              </w:rPr>
              <w:lastRenderedPageBreak/>
              <w:t>— развитие логического мышления, пространственного воображения, критичности мышления, необходимом для будущей профессиональной деятельности, а также для обучения в вузе;</w:t>
            </w:r>
          </w:p>
          <w:p w:rsidR="00E26AE8" w:rsidRPr="00760A43" w:rsidRDefault="00E26AE8" w:rsidP="00E26AE8">
            <w:pPr>
              <w:pStyle w:val="a6"/>
              <w:rPr>
                <w:color w:val="000000"/>
                <w:sz w:val="22"/>
                <w:szCs w:val="22"/>
              </w:rPr>
            </w:pPr>
            <w:r w:rsidRPr="00760A43">
              <w:rPr>
                <w:color w:val="000000"/>
                <w:sz w:val="22"/>
                <w:szCs w:val="22"/>
              </w:rPr>
              <w:t>— воспитание общей культуры личности, понимание значимости идей и методов геометрии для науки и культуры;</w:t>
            </w:r>
          </w:p>
          <w:p w:rsidR="00E26AE8" w:rsidRPr="00760A43" w:rsidRDefault="00E26AE8" w:rsidP="00E26AE8">
            <w:pPr>
              <w:pStyle w:val="a6"/>
              <w:rPr>
                <w:color w:val="000000"/>
                <w:sz w:val="22"/>
                <w:szCs w:val="22"/>
              </w:rPr>
            </w:pPr>
            <w:r w:rsidRPr="00760A43">
              <w:rPr>
                <w:color w:val="000000"/>
                <w:sz w:val="22"/>
                <w:szCs w:val="22"/>
              </w:rPr>
              <w:t>— систематизация полученных сведений о плоских геометрических фигурах; совершенствование навыков изображения плоских и пространственных фигур; расширение и совершенствование геометрического аппарата, сформированного на ступени основного общего образования, и его применение к решению геометрических задач;</w:t>
            </w:r>
          </w:p>
          <w:p w:rsidR="00E26AE8" w:rsidRPr="00760A43" w:rsidRDefault="00E26AE8" w:rsidP="00E26AE8">
            <w:pPr>
              <w:pStyle w:val="a6"/>
              <w:rPr>
                <w:color w:val="000000"/>
                <w:sz w:val="22"/>
                <w:szCs w:val="22"/>
              </w:rPr>
            </w:pPr>
            <w:r w:rsidRPr="00760A43">
              <w:rPr>
                <w:color w:val="000000"/>
                <w:sz w:val="22"/>
                <w:szCs w:val="22"/>
              </w:rPr>
              <w:t>— овладение знаниями и умениями, необходимыми в повседневной жизни, для изучения других школьных предметов на базовом уровне, для получения образования;</w:t>
            </w:r>
          </w:p>
          <w:p w:rsidR="00E26AE8" w:rsidRPr="00760A43" w:rsidRDefault="00E26AE8" w:rsidP="00E26AE8">
            <w:pPr>
              <w:pStyle w:val="a6"/>
              <w:rPr>
                <w:color w:val="000000"/>
                <w:sz w:val="22"/>
                <w:szCs w:val="22"/>
              </w:rPr>
            </w:pPr>
            <w:r w:rsidRPr="00760A43">
              <w:rPr>
                <w:color w:val="000000"/>
                <w:sz w:val="22"/>
                <w:szCs w:val="22"/>
              </w:rPr>
              <w:t>— формирование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  <w:p w:rsidR="00E26AE8" w:rsidRPr="00760A43" w:rsidRDefault="00E26AE8" w:rsidP="00E26AE8">
            <w:pPr>
              <w:pStyle w:val="a6"/>
              <w:rPr>
                <w:color w:val="000000"/>
                <w:sz w:val="22"/>
                <w:szCs w:val="22"/>
              </w:rPr>
            </w:pPr>
            <w:r w:rsidRPr="00760A43">
              <w:rPr>
                <w:color w:val="000000"/>
                <w:sz w:val="22"/>
                <w:szCs w:val="22"/>
              </w:rPr>
              <w:t>— формирование понятийного аппарата по основным разделам курса геометрии; знаний основных теорем, формул и умения их применять; умения доказывать теоремы и находить нестандартные способы решения задач.</w:t>
            </w:r>
          </w:p>
          <w:p w:rsidR="00E26AE8" w:rsidRPr="00E26AE8" w:rsidRDefault="005701F0" w:rsidP="005701F0">
            <w:pPr>
              <w:pStyle w:val="3"/>
              <w:keepNext w:val="0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ba-RU" w:bidi="ru-RU"/>
              </w:rPr>
              <w:t xml:space="preserve">         </w:t>
            </w:r>
            <w:r w:rsidR="00E26AE8" w:rsidRPr="00E26AE8">
              <w:rPr>
                <w:rFonts w:ascii="Times New Roman" w:hAnsi="Times New Roman" w:cs="Times New Roman"/>
                <w:sz w:val="22"/>
                <w:szCs w:val="22"/>
              </w:rPr>
              <w:t>Цели</w:t>
            </w:r>
          </w:p>
          <w:p w:rsidR="00E26AE8" w:rsidRPr="00690657" w:rsidRDefault="00E26AE8" w:rsidP="00E26AE8">
            <w:pPr>
              <w:ind w:firstLine="567"/>
              <w:jc w:val="both"/>
            </w:pPr>
            <w:r w:rsidRPr="00690657">
              <w:t xml:space="preserve">Изучение математики в старшей школе на базовом уровне направлено на достижение следующих целей: </w:t>
            </w:r>
          </w:p>
          <w:p w:rsidR="00E26AE8" w:rsidRPr="00690657" w:rsidRDefault="00E26AE8" w:rsidP="00E26AE8">
            <w:pPr>
              <w:numPr>
                <w:ilvl w:val="0"/>
                <w:numId w:val="17"/>
              </w:numPr>
              <w:overflowPunct w:val="0"/>
              <w:adjustRightInd w:val="0"/>
              <w:ind w:right="57"/>
              <w:jc w:val="both"/>
              <w:textAlignment w:val="baseline"/>
            </w:pPr>
            <w:r w:rsidRPr="00690657">
              <w:rPr>
                <w:b/>
              </w:rPr>
              <w:t>формирование представлений</w:t>
            </w:r>
            <w:r w:rsidRPr="00690657">
              <w:t xml:space="preserve"> о математике как универсальном языке науки, средстве моделирования явлений и процессов, об идеях и методах математики; </w:t>
            </w:r>
          </w:p>
          <w:p w:rsidR="00E26AE8" w:rsidRPr="00690657" w:rsidRDefault="00E26AE8" w:rsidP="00E26AE8">
            <w:pPr>
              <w:numPr>
                <w:ilvl w:val="0"/>
                <w:numId w:val="17"/>
              </w:numPr>
              <w:overflowPunct w:val="0"/>
              <w:adjustRightInd w:val="0"/>
              <w:ind w:right="57"/>
              <w:jc w:val="both"/>
              <w:textAlignment w:val="baseline"/>
            </w:pPr>
            <w:r w:rsidRPr="00690657">
              <w:rPr>
                <w:b/>
              </w:rPr>
              <w:t xml:space="preserve">развитие </w:t>
            </w:r>
            <w:r w:rsidRPr="00690657">
      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E26AE8" w:rsidRPr="00690657" w:rsidRDefault="00E26AE8" w:rsidP="00E26AE8">
            <w:pPr>
              <w:numPr>
                <w:ilvl w:val="0"/>
                <w:numId w:val="17"/>
              </w:numPr>
              <w:overflowPunct w:val="0"/>
              <w:adjustRightInd w:val="0"/>
              <w:ind w:right="57"/>
              <w:jc w:val="both"/>
              <w:textAlignment w:val="baseline"/>
            </w:pPr>
            <w:r w:rsidRPr="00690657">
              <w:rPr>
                <w:b/>
              </w:rPr>
              <w:t>овладение математическими знаниями и умениями</w:t>
            </w:r>
            <w:r w:rsidRPr="00690657">
      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E26AE8" w:rsidRPr="00690657" w:rsidRDefault="00E26AE8" w:rsidP="00E26AE8">
            <w:pPr>
              <w:numPr>
                <w:ilvl w:val="0"/>
                <w:numId w:val="17"/>
              </w:numPr>
              <w:overflowPunct w:val="0"/>
              <w:adjustRightInd w:val="0"/>
              <w:ind w:right="57"/>
              <w:jc w:val="both"/>
              <w:textAlignment w:val="baseline"/>
            </w:pPr>
            <w:r w:rsidRPr="00690657">
              <w:rPr>
                <w:b/>
              </w:rPr>
              <w:t xml:space="preserve">воспитание </w:t>
            </w:r>
            <w:r w:rsidRPr="00690657">
              <w:t xml:space="preserve">средствами математики культуры личности: </w:t>
            </w:r>
            <w:r w:rsidRPr="00690657">
              <w:rPr>
                <w:color w:val="000000"/>
              </w:rPr>
              <w:t>отношения к математике как части общечеловеческой культуры:</w:t>
            </w:r>
            <w:r w:rsidRPr="00690657">
      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      </w:r>
          </w:p>
          <w:p w:rsidR="006323BF" w:rsidRPr="00D40AEA" w:rsidRDefault="006323BF" w:rsidP="00694316">
            <w:pPr>
              <w:pStyle w:val="a4"/>
              <w:widowControl/>
              <w:adjustRightInd w:val="0"/>
              <w:ind w:left="425" w:firstLine="0"/>
            </w:pPr>
          </w:p>
        </w:tc>
      </w:tr>
      <w:tr w:rsidR="00222F3F" w:rsidRPr="00D40AEA" w:rsidTr="001A770D">
        <w:trPr>
          <w:trHeight w:val="983"/>
        </w:trPr>
        <w:tc>
          <w:tcPr>
            <w:tcW w:w="473" w:type="dxa"/>
          </w:tcPr>
          <w:p w:rsidR="00222F3F" w:rsidRPr="00D40AEA" w:rsidRDefault="00222F3F" w:rsidP="00222F3F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8B5234" w:rsidRDefault="00694316">
            <w:r>
              <w:t xml:space="preserve">            </w:t>
            </w:r>
            <w:r w:rsidR="008B5234">
              <w:t xml:space="preserve">                                                               </w:t>
            </w:r>
            <w:r>
              <w:t xml:space="preserve"> </w:t>
            </w:r>
            <w:r w:rsidR="008B5234">
              <w:t>10 класс       11</w:t>
            </w:r>
            <w:proofErr w:type="gramStart"/>
            <w:r w:rsidR="008B5234">
              <w:t xml:space="preserve"> А</w:t>
            </w:r>
            <w:proofErr w:type="gramEnd"/>
            <w:r w:rsidR="008B5234">
              <w:t xml:space="preserve"> класс                   11 Б класс      </w:t>
            </w:r>
          </w:p>
          <w:p w:rsidR="006F076A" w:rsidRDefault="008B5234">
            <w:r>
              <w:t xml:space="preserve">               </w:t>
            </w:r>
            <w:r w:rsidR="00694316">
              <w:t xml:space="preserve"> </w:t>
            </w:r>
            <w:r w:rsidR="00694316" w:rsidRPr="00694316">
              <w:t>Всего за год</w:t>
            </w:r>
            <w:r>
              <w:t xml:space="preserve">                                            204                 198</w:t>
            </w:r>
            <w:r w:rsidR="00153CAB">
              <w:t xml:space="preserve">                             198</w:t>
            </w:r>
          </w:p>
          <w:p w:rsidR="00694316" w:rsidRPr="00D40AEA" w:rsidRDefault="00694316">
            <w:r>
              <w:t xml:space="preserve">               </w:t>
            </w:r>
            <w:r w:rsidRPr="00694316">
              <w:t>Количество часов в неделю</w:t>
            </w:r>
            <w:r w:rsidR="008B5234">
              <w:t xml:space="preserve">                      6                     6  </w:t>
            </w:r>
            <w:r w:rsidR="00153CAB">
              <w:t xml:space="preserve">                               6</w:t>
            </w:r>
          </w:p>
          <w:p w:rsidR="006F076A" w:rsidRPr="00D40AEA" w:rsidRDefault="006F076A" w:rsidP="006F076A">
            <w:pPr>
              <w:ind w:right="142" w:firstLine="425"/>
            </w:pPr>
          </w:p>
        </w:tc>
      </w:tr>
      <w:tr w:rsidR="00222F3F" w:rsidRPr="00D40AEA" w:rsidTr="00BC5018">
        <w:trPr>
          <w:trHeight w:val="265"/>
        </w:trPr>
        <w:tc>
          <w:tcPr>
            <w:tcW w:w="473" w:type="dxa"/>
          </w:tcPr>
          <w:p w:rsidR="00222F3F" w:rsidRPr="00D40AEA" w:rsidRDefault="00222F3F" w:rsidP="00222F3F">
            <w:r w:rsidRPr="00D40AEA">
              <w:lastRenderedPageBreak/>
              <w:t xml:space="preserve">5. 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Требования к уровню</w:t>
            </w:r>
            <w:r w:rsidR="001A770D" w:rsidRPr="00D40AEA">
              <w:t xml:space="preserve"> </w:t>
            </w:r>
            <w:r w:rsidRPr="00D40AEA">
              <w:t>подготовки</w:t>
            </w:r>
            <w:r w:rsidR="001A770D" w:rsidRPr="00D40AEA">
              <w:t xml:space="preserve"> </w:t>
            </w:r>
            <w:r w:rsidRPr="00D40AEA">
              <w:t>учащегося</w:t>
            </w:r>
          </w:p>
        </w:tc>
        <w:tc>
          <w:tcPr>
            <w:tcW w:w="10348" w:type="dxa"/>
          </w:tcPr>
          <w:p w:rsidR="00694316" w:rsidRDefault="00694316" w:rsidP="00D40AEA">
            <w:pPr>
              <w:adjustRightInd w:val="0"/>
              <w:ind w:left="142" w:right="142" w:firstLine="720"/>
              <w:jc w:val="both"/>
              <w:rPr>
                <w:b/>
                <w:i/>
              </w:rPr>
            </w:pPr>
            <w:r w:rsidRPr="00694316">
              <w:rPr>
                <w:b/>
                <w:i/>
              </w:rPr>
              <w:t>Личностные результаты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 xml:space="preserve">В личностных результатах </w:t>
            </w:r>
            <w:proofErr w:type="spellStart"/>
            <w:r w:rsidRPr="00653948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653948">
              <w:rPr>
                <w:color w:val="000000"/>
                <w:sz w:val="22"/>
                <w:szCs w:val="22"/>
              </w:rPr>
              <w:t>:</w:t>
            </w:r>
          </w:p>
          <w:p w:rsidR="008B5234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целостного мировоззрения, соответствующего современному уровню развития науки математики и общественной практики ее применения;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основ саморазвития и самовоспитания в соответствии с общечеловеческими ценностями и идеалами гражданского общества; готовности и способности к самостоятельной, творческой и ответственной деятельности с применением методов математики;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готовности и способности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 на основе развитой мотивации учебной деятельности и личностного смысла изучения математики, заинтересованности в приобретении и расширении математических знаний и способов действий, осознанности в построении индивидуальной образовательной траектории;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осознанного выбора будущей профессии, ориентированной в применении математических методов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логического мышления: критичности (умение распознавать логически некорректные высказывания), креативности (собственная аргументация, опровержения, постановка задач, формулировка проблем, работа над исследовательским проектом и др.).</w:t>
            </w:r>
          </w:p>
          <w:p w:rsidR="008B5234" w:rsidRPr="00694316" w:rsidRDefault="008B5234" w:rsidP="00D40AEA">
            <w:pPr>
              <w:adjustRightInd w:val="0"/>
              <w:ind w:left="142" w:right="142" w:firstLine="720"/>
              <w:jc w:val="both"/>
              <w:rPr>
                <w:b/>
                <w:i/>
              </w:rPr>
            </w:pPr>
          </w:p>
          <w:p w:rsidR="00D40AEA" w:rsidRPr="00D40AEA" w:rsidRDefault="00694316" w:rsidP="008B5234">
            <w:pPr>
              <w:adjustRightInd w:val="0"/>
              <w:ind w:right="142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Метапредметные</w:t>
            </w:r>
            <w:proofErr w:type="spellEnd"/>
            <w:r>
              <w:rPr>
                <w:b/>
                <w:bCs/>
                <w:i/>
                <w:iCs/>
              </w:rPr>
              <w:t xml:space="preserve"> результаты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653948">
              <w:rPr>
                <w:color w:val="000000"/>
                <w:sz w:val="22"/>
                <w:szCs w:val="22"/>
              </w:rPr>
              <w:t>метапредметных</w:t>
            </w:r>
            <w:proofErr w:type="spellEnd"/>
            <w:r w:rsidRPr="00653948">
              <w:rPr>
                <w:color w:val="000000"/>
                <w:sz w:val="22"/>
                <w:szCs w:val="22"/>
              </w:rPr>
              <w:t xml:space="preserve"> результатах </w:t>
            </w:r>
            <w:proofErr w:type="spellStart"/>
            <w:r w:rsidRPr="00653948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653948">
              <w:rPr>
                <w:color w:val="000000"/>
                <w:sz w:val="22"/>
                <w:szCs w:val="22"/>
              </w:rPr>
              <w:t>: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способности самостоятельно ставить цели учебной и исследовательской, проектной деятельности, планировать, осуществлять, контролировать и оценивать учебные действия в соответствии с поставленной задачей и условиями ее выполнения;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умения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 xml:space="preserve">— умения находить необходимую информацию, критически оценивать и интерпретировать информацию в различных источниках (в справочниках, литературе, Интернете), представлять информацию в различной форме (словесной, табличной, графической, символической), обрабатывать, хранить и передавать </w:t>
            </w:r>
            <w:r w:rsidRPr="00653948">
              <w:rPr>
                <w:color w:val="000000"/>
                <w:sz w:val="22"/>
                <w:szCs w:val="22"/>
              </w:rPr>
              <w:lastRenderedPageBreak/>
              <w:t>информацию в соответствии с познавательными или коммуникативными задачами;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навыков осуществления познавательной, учебно-исследовательской и проектной деятельности, навыков разрешения проблем; способности и готовности к самостоятельному поиску методов решения практических задач, применению различных методов познания;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умения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умения владения языковыми средствами — умения ясно, логично и точно излагать свою точку зрения, использовать адекватные языковые средства;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умения представлять информацию в словесной, графической, табличной, символической форме;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навыков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694316" w:rsidRPr="00694316" w:rsidRDefault="00694316" w:rsidP="008B5234">
            <w:pPr>
              <w:pStyle w:val="Default"/>
              <w:ind w:right="142"/>
              <w:rPr>
                <w:b/>
                <w:bCs/>
                <w:i/>
                <w:sz w:val="22"/>
                <w:szCs w:val="22"/>
              </w:rPr>
            </w:pPr>
            <w:r w:rsidRPr="00694316">
              <w:rPr>
                <w:b/>
                <w:bCs/>
                <w:i/>
                <w:sz w:val="22"/>
                <w:szCs w:val="22"/>
              </w:rPr>
              <w:t>Предметные результаты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 xml:space="preserve">В предметных результатах </w:t>
            </w:r>
            <w:proofErr w:type="spellStart"/>
            <w:r w:rsidRPr="00653948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proofErr w:type="gramStart"/>
            <w:r w:rsidRPr="00653948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представлений о геометрии как части мировой культуры и о ее месте в современной цивилизации, о способах описания на математическом языке явлений реального мира;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представлений об историческом пути развития геометрии как науки;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умения применять методы доказательств и алгоритмы решения, проводить доказательные рассуждения в ходе решения задач;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умения пользоваться основными понятиями о плоских и пространственных геометрических фигурах, их основными свойствами;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умения распознавать на чертежах, моделях и в реальном мире геометрические фигуры;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lastRenderedPageBreak/>
              <w:t xml:space="preserve">– умения выполнять геометрические построения, </w:t>
            </w:r>
            <w:proofErr w:type="spellStart"/>
            <w:r w:rsidRPr="00653948">
              <w:rPr>
                <w:color w:val="000000"/>
                <w:sz w:val="22"/>
                <w:szCs w:val="22"/>
              </w:rPr>
              <w:t>строитьпростейшие</w:t>
            </w:r>
            <w:proofErr w:type="spellEnd"/>
            <w:r w:rsidRPr="00653948">
              <w:rPr>
                <w:color w:val="000000"/>
                <w:sz w:val="22"/>
                <w:szCs w:val="22"/>
              </w:rPr>
              <w:t xml:space="preserve"> сечения геометрических тел;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 xml:space="preserve">– умения исследовать и описывать пространственные </w:t>
            </w:r>
            <w:proofErr w:type="spellStart"/>
            <w:proofErr w:type="gramStart"/>
            <w:r w:rsidRPr="00653948">
              <w:rPr>
                <w:color w:val="000000"/>
                <w:sz w:val="22"/>
                <w:szCs w:val="22"/>
              </w:rPr>
              <w:t>объек</w:t>
            </w:r>
            <w:proofErr w:type="spellEnd"/>
            <w:r w:rsidRPr="00653948">
              <w:rPr>
                <w:color w:val="000000"/>
                <w:sz w:val="22"/>
                <w:szCs w:val="22"/>
              </w:rPr>
              <w:t>-ты</w:t>
            </w:r>
            <w:proofErr w:type="gramEnd"/>
            <w:r w:rsidRPr="00653948">
              <w:rPr>
                <w:color w:val="000000"/>
                <w:sz w:val="22"/>
                <w:szCs w:val="22"/>
              </w:rPr>
              <w:t>, для чего использовать свойства плоских и пространственных геометрических фигур, методы вычисления их линейных элементов и углов (плоских и двугранных);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умения применять изученные свойства геометрических фигур и формулы для решения геометрических задач и задач с практическим содержанием;</w:t>
            </w:r>
          </w:p>
          <w:p w:rsidR="008B5234" w:rsidRPr="00653948" w:rsidRDefault="008B5234" w:rsidP="008B5234">
            <w:pPr>
              <w:pStyle w:val="a6"/>
              <w:rPr>
                <w:color w:val="000000"/>
                <w:sz w:val="22"/>
                <w:szCs w:val="22"/>
              </w:rPr>
            </w:pPr>
            <w:r w:rsidRPr="00653948">
              <w:rPr>
                <w:color w:val="000000"/>
                <w:sz w:val="22"/>
                <w:szCs w:val="22"/>
              </w:rPr>
              <w:t>— умения использовать готовые компьютерные программы при решении задач.</w:t>
            </w:r>
          </w:p>
          <w:p w:rsidR="00222F3F" w:rsidRPr="00D40AEA" w:rsidRDefault="00222F3F" w:rsidP="00694316">
            <w:pPr>
              <w:adjustRightInd w:val="0"/>
              <w:ind w:left="142" w:right="142" w:firstLine="720"/>
              <w:jc w:val="both"/>
            </w:pPr>
          </w:p>
        </w:tc>
      </w:tr>
      <w:tr w:rsidR="001A770D" w:rsidRPr="00D40AEA" w:rsidTr="001A770D">
        <w:trPr>
          <w:trHeight w:val="983"/>
        </w:trPr>
        <w:tc>
          <w:tcPr>
            <w:tcW w:w="473" w:type="dxa"/>
          </w:tcPr>
          <w:p w:rsidR="001A770D" w:rsidRPr="00D40AEA" w:rsidRDefault="001A770D" w:rsidP="00222F3F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1A770D" w:rsidRPr="00D40AEA" w:rsidRDefault="001A770D" w:rsidP="00222F3F">
            <w:r w:rsidRPr="00D40AEA"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677EDB" w:rsidRDefault="006F076A" w:rsidP="006F076A">
            <w:pPr>
              <w:autoSpaceDN/>
              <w:ind w:right="142" w:firstLine="660"/>
              <w:jc w:val="both"/>
            </w:pPr>
            <w:r w:rsidRPr="00D40AEA">
              <w:rPr>
                <w:b/>
                <w:lang w:eastAsia="en-US"/>
              </w:rPr>
              <w:t xml:space="preserve">Отметка «5» </w:t>
            </w:r>
            <w:r w:rsidRPr="00D40AEA">
              <w:rPr>
                <w:lang w:eastAsia="en-US"/>
              </w:rPr>
              <w:t>ставится, если ученик:</w:t>
            </w:r>
            <w:r w:rsidR="00677EDB">
              <w:t xml:space="preserve"> </w:t>
            </w:r>
          </w:p>
          <w:p w:rsidR="006F076A" w:rsidRPr="00D40AEA" w:rsidRDefault="00677EDB" w:rsidP="006F076A">
            <w:pPr>
              <w:autoSpaceDN/>
              <w:ind w:right="142" w:firstLine="660"/>
              <w:jc w:val="both"/>
              <w:rPr>
                <w:lang w:eastAsia="en-US"/>
              </w:rPr>
            </w:pPr>
            <w:r>
              <w:t xml:space="preserve">полно раскрыл содержание материала в объеме, предусмотренном программой и учебником; </w:t>
            </w:r>
            <w:r>
              <w:sym w:font="Symbol" w:char="F0B7"/>
            </w:r>
            <w:r>
              <w:t xml:space="preserve"> изложил материал грамотным языком в определенной логической последовательности, точно используя математическую терминологию и символику; </w:t>
            </w:r>
            <w:r>
              <w:sym w:font="Symbol" w:char="F0B7"/>
            </w:r>
            <w:r>
              <w:t xml:space="preserve"> правильно выполнил рисунки, чертежи, графики, сопутствующие ответу; </w:t>
            </w:r>
            <w:r>
              <w:sym w:font="Symbol" w:char="F0B7"/>
            </w:r>
            <w:r>
              <w:t xml:space="preserve"> 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      </w:r>
            <w:r>
              <w:sym w:font="Symbol" w:char="F0B7"/>
            </w:r>
            <w:r>
              <w:t xml:space="preserve"> продемонстрировал усвоение ранее изученных сопутствующих вопросов, </w:t>
            </w:r>
            <w:proofErr w:type="spellStart"/>
            <w:r>
              <w:t>сформированность</w:t>
            </w:r>
            <w:proofErr w:type="spellEnd"/>
            <w:r>
              <w:t xml:space="preserve"> и устойчивость использованных при ответе умений и навыков; </w:t>
            </w:r>
            <w:r>
              <w:sym w:font="Symbol" w:char="F0B7"/>
            </w:r>
            <w:r>
              <w:t xml:space="preserve"> отвечал самостоятельно без наводящих вопросов учителя. Возможны одна – две неточности при освещении второстепенных вопросов или в выкладках, которые ученик легко исправил по замечанию учителя</w:t>
            </w:r>
            <w:r w:rsidR="006F076A" w:rsidRPr="00D40AEA">
              <w:rPr>
                <w:lang w:eastAsia="en-US"/>
              </w:rPr>
              <w:t xml:space="preserve"> </w:t>
            </w:r>
          </w:p>
          <w:p w:rsidR="00694316" w:rsidRDefault="006F076A" w:rsidP="006F076A">
            <w:pPr>
              <w:autoSpaceDN/>
              <w:ind w:right="142" w:firstLine="660"/>
              <w:jc w:val="both"/>
              <w:rPr>
                <w:lang w:eastAsia="en-US"/>
              </w:rPr>
            </w:pPr>
            <w:r w:rsidRPr="00D40AEA">
              <w:rPr>
                <w:b/>
                <w:lang w:eastAsia="en-US"/>
              </w:rPr>
              <w:t xml:space="preserve">Отметка «4» </w:t>
            </w:r>
            <w:r w:rsidRPr="00D40AEA">
              <w:rPr>
                <w:lang w:eastAsia="en-US"/>
              </w:rPr>
              <w:t xml:space="preserve">ставится, если </w:t>
            </w:r>
          </w:p>
          <w:p w:rsidR="00677EDB" w:rsidRDefault="00677EDB" w:rsidP="006F076A">
            <w:pPr>
              <w:autoSpaceDN/>
              <w:ind w:right="142" w:firstLine="660"/>
              <w:jc w:val="both"/>
              <w:rPr>
                <w:lang w:eastAsia="en-US"/>
              </w:rPr>
            </w:pPr>
            <w:r>
              <w:t xml:space="preserve">Ответ удовлетворен в основном требованиям на отметку «5», но при этом имеет один из недостатков: </w:t>
            </w:r>
            <w:r>
              <w:sym w:font="Symbol" w:char="F0B7"/>
            </w:r>
            <w:r>
              <w:t xml:space="preserve"> в изложении допущены небольшие пробелы, не исказившие математического содержания ответа, исправленные по замечанию учителя. </w:t>
            </w:r>
            <w:r>
              <w:sym w:font="Symbol" w:char="F0B7"/>
            </w:r>
            <w:r>
              <w:t xml:space="preserve"> допущены ошибки или более двух недочетов при освещении второстепенных вопросов или в выкладках, которые ученик легко исправил по замечанию учителя</w:t>
            </w:r>
          </w:p>
          <w:p w:rsidR="00677EDB" w:rsidRDefault="006F076A" w:rsidP="00677EDB">
            <w:pPr>
              <w:autoSpaceDN/>
              <w:ind w:right="142" w:firstLine="660"/>
              <w:jc w:val="both"/>
            </w:pPr>
            <w:r w:rsidRPr="00D40AEA">
              <w:rPr>
                <w:b/>
                <w:lang w:eastAsia="en-US"/>
              </w:rPr>
              <w:t xml:space="preserve">Отметка «3» </w:t>
            </w:r>
            <w:r w:rsidR="00677EDB">
              <w:t>ставится в следующих случаях:</w:t>
            </w:r>
          </w:p>
          <w:p w:rsidR="00694316" w:rsidRPr="00D40AEA" w:rsidRDefault="00677EDB" w:rsidP="00677EDB">
            <w:pPr>
              <w:autoSpaceDN/>
              <w:ind w:right="142" w:firstLine="660"/>
              <w:jc w:val="both"/>
              <w:rPr>
                <w:lang w:eastAsia="en-US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 </w:t>
            </w:r>
            <w:r>
              <w:sym w:font="Symbol" w:char="F0B7"/>
            </w:r>
            <w:r>
              <w:t xml:space="preserve"> 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 </w:t>
            </w:r>
            <w:r>
              <w:sym w:font="Symbol" w:char="F0B7"/>
            </w:r>
            <w:r>
              <w:t xml:space="preserve">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      </w:r>
            <w:r>
              <w:sym w:font="Symbol" w:char="F0B7"/>
            </w:r>
            <w:r>
              <w:t xml:space="preserve"> при знании теоретического материала выявлена недостаточная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и навыков.</w:t>
            </w:r>
          </w:p>
          <w:p w:rsidR="00677EDB" w:rsidRDefault="006F076A" w:rsidP="006F076A">
            <w:pPr>
              <w:autoSpaceDN/>
              <w:ind w:right="142" w:firstLine="660"/>
              <w:jc w:val="both"/>
            </w:pPr>
            <w:r w:rsidRPr="00D40AEA">
              <w:rPr>
                <w:b/>
                <w:lang w:eastAsia="en-US"/>
              </w:rPr>
              <w:t xml:space="preserve">Отметка «2» </w:t>
            </w:r>
            <w:r w:rsidR="00677EDB">
              <w:t>ставится в следующих случаях:</w:t>
            </w:r>
          </w:p>
          <w:p w:rsidR="00694316" w:rsidRDefault="00677EDB" w:rsidP="006F076A">
            <w:pPr>
              <w:autoSpaceDN/>
              <w:ind w:right="142" w:firstLine="660"/>
              <w:jc w:val="both"/>
              <w:rPr>
                <w:lang w:eastAsia="en-US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не раскрыто основное содержание учебного материала; </w:t>
            </w:r>
            <w:r>
              <w:sym w:font="Symbol" w:char="F0B7"/>
            </w:r>
            <w:r>
              <w:t xml:space="preserve"> обнаружено незнание или непонимание учеником большей или наиболее важной части учебного материала; </w:t>
            </w:r>
            <w:r>
              <w:sym w:font="Symbol" w:char="F0B7"/>
            </w:r>
            <w:r>
              <w:t xml:space="preserve"> допущены ошибки в определении </w:t>
            </w:r>
            <w:r>
              <w:lastRenderedPageBreak/>
              <w:t xml:space="preserve">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      </w:r>
            <w:r>
              <w:sym w:font="Symbol" w:char="F0B7"/>
            </w:r>
            <w:r>
              <w:t xml:space="preserve"> ученик обнаружил полное незнание и непонимание изучаемого материала или не смог ответить ни на один из поставленных вопросов по изучаемому материалу</w:t>
            </w:r>
          </w:p>
          <w:p w:rsidR="00694316" w:rsidRDefault="002D27F4" w:rsidP="006F076A">
            <w:pPr>
              <w:autoSpaceDN/>
              <w:ind w:right="142" w:firstLine="660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 xml:space="preserve">Отметка </w:t>
            </w:r>
            <w:r w:rsidR="006F076A" w:rsidRPr="00D40AEA">
              <w:rPr>
                <w:b/>
                <w:lang w:eastAsia="ar-SA"/>
              </w:rPr>
              <w:t>«1»</w:t>
            </w:r>
            <w:r>
              <w:rPr>
                <w:lang w:eastAsia="ar-SA"/>
              </w:rPr>
              <w:t xml:space="preserve">выставляется, если  </w:t>
            </w:r>
            <w:r>
              <w:object w:dxaOrig="1009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6.5pt;height:37.5pt" o:ole="">
                  <v:imagedata r:id="rId6" o:title=""/>
                </v:shape>
                <o:OLEObject Type="Embed" ProgID="PBrush" ShapeID="_x0000_i1025" DrawAspect="Content" ObjectID="_1610614678" r:id="rId7"/>
              </w:object>
            </w:r>
            <w:r w:rsidR="006F076A" w:rsidRPr="00D40AEA">
              <w:rPr>
                <w:lang w:eastAsia="ar-SA"/>
              </w:rPr>
              <w:t xml:space="preserve"> </w:t>
            </w:r>
          </w:p>
          <w:p w:rsidR="00694316" w:rsidRDefault="00694316" w:rsidP="006F076A">
            <w:pPr>
              <w:autoSpaceDN/>
              <w:ind w:right="142" w:firstLine="660"/>
              <w:jc w:val="both"/>
              <w:rPr>
                <w:lang w:eastAsia="ar-SA"/>
              </w:rPr>
            </w:pPr>
          </w:p>
          <w:p w:rsidR="00694316" w:rsidRDefault="006F076A" w:rsidP="00694316">
            <w:pPr>
              <w:autoSpaceDN/>
              <w:ind w:right="142" w:firstLine="660"/>
              <w:jc w:val="both"/>
              <w:rPr>
                <w:lang w:eastAsia="en-US"/>
              </w:rPr>
            </w:pPr>
            <w:r w:rsidRPr="00D40AEA">
              <w:rPr>
                <w:b/>
                <w:lang w:eastAsia="en-US"/>
              </w:rPr>
              <w:t xml:space="preserve">Отметка « 5», «4», «3» </w:t>
            </w:r>
            <w:r w:rsidRPr="00D40AEA">
              <w:rPr>
                <w:lang w:eastAsia="en-US"/>
              </w:rPr>
              <w:t xml:space="preserve">может ставиться не только за единовременный ответ </w:t>
            </w:r>
          </w:p>
          <w:p w:rsidR="00694316" w:rsidRDefault="00694316" w:rsidP="00694316">
            <w:pPr>
              <w:autoSpaceDN/>
              <w:ind w:right="142" w:firstLine="660"/>
              <w:jc w:val="both"/>
              <w:rPr>
                <w:lang w:eastAsia="en-US"/>
              </w:rPr>
            </w:pPr>
          </w:p>
          <w:p w:rsidR="006F076A" w:rsidRPr="00D40AEA" w:rsidRDefault="006F076A" w:rsidP="00694316">
            <w:pPr>
              <w:autoSpaceDN/>
              <w:ind w:right="142" w:firstLine="660"/>
              <w:jc w:val="both"/>
            </w:pPr>
            <w:r w:rsidRPr="00D40AEA">
              <w:rPr>
                <w:b/>
              </w:rPr>
              <w:t>2</w:t>
            </w:r>
            <w:r w:rsidRPr="00D40AEA">
              <w:t xml:space="preserve">. </w:t>
            </w:r>
            <w:r w:rsidRPr="00D40AEA">
              <w:rPr>
                <w:b/>
              </w:rPr>
              <w:t>Оценка письменных работ обучающихся</w:t>
            </w:r>
          </w:p>
          <w:p w:rsidR="006F076A" w:rsidRDefault="006F076A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t>Оценка письменных проверочных, самостоятельных и  контрольных работ</w:t>
            </w:r>
          </w:p>
          <w:p w:rsidR="00694316" w:rsidRPr="00D40AEA" w:rsidRDefault="00694316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:rsidR="00677EDB" w:rsidRDefault="006F076A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t>Отметка «5»</w:t>
            </w:r>
            <w:r w:rsidRPr="00D40AE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D40AEA">
              <w:rPr>
                <w:sz w:val="22"/>
                <w:szCs w:val="22"/>
              </w:rPr>
              <w:t>ставится, если</w:t>
            </w:r>
          </w:p>
          <w:p w:rsidR="00694316" w:rsidRDefault="006F076A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 w:rsidRPr="00D40AEA">
              <w:rPr>
                <w:sz w:val="22"/>
                <w:szCs w:val="22"/>
              </w:rPr>
              <w:t xml:space="preserve"> </w:t>
            </w:r>
            <w:r w:rsidR="00677EDB">
              <w:t xml:space="preserve">работа выполнена полностью. </w:t>
            </w:r>
            <w:r w:rsidR="00677EDB">
              <w:sym w:font="Symbol" w:char="F0B7"/>
            </w:r>
            <w:r w:rsidR="00677EDB">
              <w:t xml:space="preserve"> в логических рассуждениях и обоснованиях нет пробелов и ошибок; </w:t>
            </w:r>
            <w:r w:rsidR="00677EDB">
              <w:sym w:font="Symbol" w:char="F0B7"/>
            </w:r>
            <w:r w:rsidR="00677EDB">
              <w:t xml:space="preserve"> в решении нет математических ошибок (возможна одна неточность, описка, не являющаяся следствием незнания или непонимания учебного материала);</w:t>
            </w:r>
          </w:p>
          <w:p w:rsidR="00694316" w:rsidRDefault="006F076A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t>Отметка «4»</w:t>
            </w:r>
            <w:r w:rsidRPr="00D40AE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D40AEA">
              <w:rPr>
                <w:sz w:val="22"/>
                <w:szCs w:val="22"/>
              </w:rPr>
              <w:t xml:space="preserve">ставится, если </w:t>
            </w:r>
          </w:p>
          <w:p w:rsidR="00677EDB" w:rsidRDefault="00677EDB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>
              <w:t xml:space="preserve"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 </w:t>
            </w:r>
            <w:r>
              <w:sym w:font="Symbol" w:char="F0B7"/>
            </w:r>
            <w:r>
              <w:t xml:space="preserve"> допущена одна ошибка или два-три недочета в выкладках, чертежах или графиках (если эти виды работы не являлись специальным объектом проверки);</w:t>
            </w:r>
          </w:p>
          <w:p w:rsidR="00677EDB" w:rsidRDefault="006F076A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t>Отметка «3»</w:t>
            </w:r>
            <w:r w:rsidRPr="00D40AE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D40AEA">
              <w:rPr>
                <w:sz w:val="22"/>
                <w:szCs w:val="22"/>
              </w:rPr>
              <w:t>ставится, если</w:t>
            </w:r>
          </w:p>
          <w:p w:rsidR="00677EDB" w:rsidRDefault="00677EDB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>
              <w:t>допущены более одной ошибки или более двух- трех недочетов в выкладках, чертежах или графика, но учащийся владеет обязательными умениями по проверяемой теме.</w:t>
            </w:r>
          </w:p>
          <w:p w:rsidR="00694316" w:rsidRDefault="006F076A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t>Отметка «2»</w:t>
            </w:r>
            <w:r w:rsidRPr="00D40AEA">
              <w:rPr>
                <w:rStyle w:val="apple-converted-space"/>
                <w:b/>
                <w:bCs/>
                <w:sz w:val="22"/>
                <w:szCs w:val="22"/>
              </w:rPr>
              <w:t xml:space="preserve"> </w:t>
            </w:r>
            <w:r w:rsidRPr="00D40AEA">
              <w:rPr>
                <w:sz w:val="22"/>
                <w:szCs w:val="22"/>
              </w:rPr>
              <w:t xml:space="preserve">ставится, если </w:t>
            </w:r>
          </w:p>
          <w:p w:rsidR="00677EDB" w:rsidRDefault="00677EDB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>
              <w:t xml:space="preserve">допущены существенные ошибки, показавшие, что учащийся не владеет обязательными знаниями по данной теме в полной мере; </w:t>
            </w:r>
            <w:r>
              <w:sym w:font="Symbol" w:char="F0B7"/>
            </w:r>
            <w:r>
              <w:t xml:space="preserve"> 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      </w:r>
          </w:p>
          <w:p w:rsidR="006F076A" w:rsidRDefault="006F076A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t>Отметка «1»</w:t>
            </w:r>
            <w:r w:rsidRPr="00D40AEA">
              <w:rPr>
                <w:rStyle w:val="apple-converted-space"/>
                <w:b/>
                <w:bCs/>
                <w:sz w:val="22"/>
                <w:szCs w:val="22"/>
              </w:rPr>
              <w:t xml:space="preserve"> </w:t>
            </w:r>
            <w:r w:rsidRPr="00D40AEA">
              <w:rPr>
                <w:sz w:val="22"/>
                <w:szCs w:val="22"/>
              </w:rPr>
              <w:t>при</w:t>
            </w:r>
            <w:r w:rsidRPr="00D40AEA">
              <w:rPr>
                <w:rStyle w:val="apple-converted-space"/>
                <w:b/>
                <w:bCs/>
                <w:sz w:val="22"/>
                <w:szCs w:val="22"/>
              </w:rPr>
              <w:t xml:space="preserve"> </w:t>
            </w:r>
            <w:r w:rsidRPr="00D40AEA">
              <w:rPr>
                <w:sz w:val="22"/>
                <w:szCs w:val="22"/>
              </w:rPr>
              <w:t>отсутствии ответа.</w:t>
            </w:r>
          </w:p>
          <w:p w:rsidR="00694316" w:rsidRPr="00D40AEA" w:rsidRDefault="00694316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</w:p>
          <w:p w:rsidR="006F076A" w:rsidRPr="00D40AEA" w:rsidRDefault="006F076A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r w:rsidRPr="00D40AEA">
              <w:rPr>
                <w:i/>
                <w:iCs/>
                <w:sz w:val="22"/>
                <w:szCs w:val="22"/>
              </w:rPr>
              <w:t>При оценке выполнения письменной контрольной работы необходимо учитывать требования единого орфографического режима.</w:t>
            </w:r>
          </w:p>
          <w:p w:rsidR="00694316" w:rsidRDefault="00694316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:rsidR="006F076A" w:rsidRPr="00D40AEA" w:rsidRDefault="006F076A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center"/>
              <w:textAlignment w:val="baseline"/>
              <w:rPr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t>Выполнение заданий текущего контроля (тестовые работы)</w:t>
            </w:r>
          </w:p>
          <w:p w:rsidR="006F076A" w:rsidRPr="00D40AEA" w:rsidRDefault="006F076A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t>Отметка «5»:</w:t>
            </w:r>
            <w:r w:rsidRPr="00D40AEA">
              <w:rPr>
                <w:rStyle w:val="apple-converted-space"/>
                <w:sz w:val="22"/>
                <w:szCs w:val="22"/>
              </w:rPr>
              <w:t> </w:t>
            </w:r>
            <w:r w:rsidRPr="00D40AEA">
              <w:rPr>
                <w:sz w:val="22"/>
                <w:szCs w:val="22"/>
              </w:rPr>
              <w:t>ответ содержит 90–100% элементов знаний.</w:t>
            </w:r>
          </w:p>
          <w:p w:rsidR="006F076A" w:rsidRPr="00D40AEA" w:rsidRDefault="006F076A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t>Отметка «4»:</w:t>
            </w:r>
            <w:r w:rsidRPr="00D40AEA">
              <w:rPr>
                <w:rStyle w:val="apple-converted-space"/>
                <w:sz w:val="22"/>
                <w:szCs w:val="22"/>
              </w:rPr>
              <w:t> </w:t>
            </w:r>
            <w:r w:rsidRPr="00D40AEA">
              <w:rPr>
                <w:sz w:val="22"/>
                <w:szCs w:val="22"/>
              </w:rPr>
              <w:t>ответ содержит 70–89% элементов знаний.</w:t>
            </w:r>
          </w:p>
          <w:p w:rsidR="006F076A" w:rsidRPr="00D40AEA" w:rsidRDefault="006F076A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t>Отметка «3»:</w:t>
            </w:r>
            <w:r w:rsidRPr="00D40AEA">
              <w:rPr>
                <w:rStyle w:val="apple-converted-space"/>
                <w:sz w:val="22"/>
                <w:szCs w:val="22"/>
              </w:rPr>
              <w:t> </w:t>
            </w:r>
            <w:r w:rsidRPr="00D40AEA">
              <w:rPr>
                <w:sz w:val="22"/>
                <w:szCs w:val="22"/>
              </w:rPr>
              <w:t>ответ содержит 50–69% элементов знаний.</w:t>
            </w:r>
          </w:p>
          <w:p w:rsidR="006F076A" w:rsidRDefault="006F076A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  <w:r w:rsidRPr="00D40AEA">
              <w:rPr>
                <w:b/>
                <w:bCs/>
                <w:sz w:val="22"/>
                <w:szCs w:val="22"/>
              </w:rPr>
              <w:lastRenderedPageBreak/>
              <w:t>Отметка «2»:</w:t>
            </w:r>
            <w:r w:rsidRPr="00D40AEA">
              <w:rPr>
                <w:rStyle w:val="apple-converted-space"/>
                <w:sz w:val="22"/>
                <w:szCs w:val="22"/>
              </w:rPr>
              <w:t> </w:t>
            </w:r>
            <w:r w:rsidRPr="00D40AEA">
              <w:rPr>
                <w:sz w:val="22"/>
                <w:szCs w:val="22"/>
              </w:rPr>
              <w:t>ответ содержит менее 50% элементов знаний.</w:t>
            </w:r>
          </w:p>
          <w:p w:rsidR="00694316" w:rsidRPr="00D40AEA" w:rsidRDefault="00694316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</w:p>
          <w:p w:rsidR="001A770D" w:rsidRPr="00D40AEA" w:rsidRDefault="001A770D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709"/>
              <w:jc w:val="both"/>
              <w:textAlignment w:val="baseline"/>
            </w:pPr>
          </w:p>
        </w:tc>
      </w:tr>
    </w:tbl>
    <w:p w:rsidR="00CE64F3" w:rsidRPr="00222F3F" w:rsidRDefault="00CE64F3" w:rsidP="006F076A"/>
    <w:sectPr w:rsidR="00CE64F3" w:rsidRPr="00222F3F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C32"/>
    <w:multiLevelType w:val="hybridMultilevel"/>
    <w:tmpl w:val="69F686DA"/>
    <w:lvl w:ilvl="0" w:tplc="4184BF46">
      <w:start w:val="3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1">
    <w:nsid w:val="0B1300DA"/>
    <w:multiLevelType w:val="hybridMultilevel"/>
    <w:tmpl w:val="F6583F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4002E98">
      <w:numFmt w:val="bullet"/>
      <w:lvlText w:val="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5A370B"/>
    <w:multiLevelType w:val="hybridMultilevel"/>
    <w:tmpl w:val="A94A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E2C8B"/>
    <w:multiLevelType w:val="hybridMultilevel"/>
    <w:tmpl w:val="37563F24"/>
    <w:lvl w:ilvl="0" w:tplc="B6DA5294">
      <w:numFmt w:val="bullet"/>
      <w:lvlText w:val=""/>
      <w:lvlJc w:val="left"/>
      <w:pPr>
        <w:ind w:left="62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6F8A54A">
      <w:numFmt w:val="bullet"/>
      <w:lvlText w:val="•"/>
      <w:lvlJc w:val="left"/>
      <w:pPr>
        <w:ind w:left="7209" w:hanging="360"/>
      </w:pPr>
      <w:rPr>
        <w:rFonts w:hint="default"/>
        <w:lang w:val="ru-RU" w:eastAsia="ru-RU" w:bidi="ru-RU"/>
      </w:rPr>
    </w:lvl>
    <w:lvl w:ilvl="2" w:tplc="99F014C8">
      <w:numFmt w:val="bullet"/>
      <w:lvlText w:val="•"/>
      <w:lvlJc w:val="left"/>
      <w:pPr>
        <w:ind w:left="8139" w:hanging="360"/>
      </w:pPr>
      <w:rPr>
        <w:rFonts w:hint="default"/>
        <w:lang w:val="ru-RU" w:eastAsia="ru-RU" w:bidi="ru-RU"/>
      </w:rPr>
    </w:lvl>
    <w:lvl w:ilvl="3" w:tplc="A5F29EEE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  <w:lvl w:ilvl="4" w:tplc="AE068F62">
      <w:numFmt w:val="bullet"/>
      <w:lvlText w:val="•"/>
      <w:lvlJc w:val="left"/>
      <w:pPr>
        <w:ind w:left="9999" w:hanging="360"/>
      </w:pPr>
      <w:rPr>
        <w:rFonts w:hint="default"/>
        <w:lang w:val="ru-RU" w:eastAsia="ru-RU" w:bidi="ru-RU"/>
      </w:rPr>
    </w:lvl>
    <w:lvl w:ilvl="5" w:tplc="39283142">
      <w:numFmt w:val="bullet"/>
      <w:lvlText w:val="•"/>
      <w:lvlJc w:val="left"/>
      <w:pPr>
        <w:ind w:left="10929" w:hanging="360"/>
      </w:pPr>
      <w:rPr>
        <w:rFonts w:hint="default"/>
        <w:lang w:val="ru-RU" w:eastAsia="ru-RU" w:bidi="ru-RU"/>
      </w:rPr>
    </w:lvl>
    <w:lvl w:ilvl="6" w:tplc="32E8362E">
      <w:numFmt w:val="bullet"/>
      <w:lvlText w:val="•"/>
      <w:lvlJc w:val="left"/>
      <w:pPr>
        <w:ind w:left="11859" w:hanging="360"/>
      </w:pPr>
      <w:rPr>
        <w:rFonts w:hint="default"/>
        <w:lang w:val="ru-RU" w:eastAsia="ru-RU" w:bidi="ru-RU"/>
      </w:rPr>
    </w:lvl>
    <w:lvl w:ilvl="7" w:tplc="E5105700">
      <w:numFmt w:val="bullet"/>
      <w:lvlText w:val="•"/>
      <w:lvlJc w:val="left"/>
      <w:pPr>
        <w:ind w:left="12788" w:hanging="360"/>
      </w:pPr>
      <w:rPr>
        <w:rFonts w:hint="default"/>
        <w:lang w:val="ru-RU" w:eastAsia="ru-RU" w:bidi="ru-RU"/>
      </w:rPr>
    </w:lvl>
    <w:lvl w:ilvl="8" w:tplc="250800F8">
      <w:numFmt w:val="bullet"/>
      <w:lvlText w:val="•"/>
      <w:lvlJc w:val="left"/>
      <w:pPr>
        <w:ind w:left="13718" w:hanging="360"/>
      </w:pPr>
      <w:rPr>
        <w:rFonts w:hint="default"/>
        <w:lang w:val="ru-RU" w:eastAsia="ru-RU" w:bidi="ru-RU"/>
      </w:rPr>
    </w:lvl>
  </w:abstractNum>
  <w:abstractNum w:abstractNumId="4">
    <w:nsid w:val="215E46FA"/>
    <w:multiLevelType w:val="hybridMultilevel"/>
    <w:tmpl w:val="44C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87B98"/>
    <w:multiLevelType w:val="hybridMultilevel"/>
    <w:tmpl w:val="707C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21024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7">
    <w:nsid w:val="3A481CB8"/>
    <w:multiLevelType w:val="hybridMultilevel"/>
    <w:tmpl w:val="0180D54A"/>
    <w:lvl w:ilvl="0" w:tplc="F670C4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FB035A6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72A28C8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F0824706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488820EA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F8E61C32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F92CBC18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6136E7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63BEE04E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8">
    <w:nsid w:val="3E9051ED"/>
    <w:multiLevelType w:val="multilevel"/>
    <w:tmpl w:val="51E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7D44CE1"/>
    <w:multiLevelType w:val="hybridMultilevel"/>
    <w:tmpl w:val="10FAC2CC"/>
    <w:lvl w:ilvl="0" w:tplc="A938387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62A2F4A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DCC9A80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8DEC237C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A9B65120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BDC0FF3C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37B6A8B6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C4B2621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FAE0E884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1">
    <w:nsid w:val="49A929F8"/>
    <w:multiLevelType w:val="hybridMultilevel"/>
    <w:tmpl w:val="40FEA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301072D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3">
    <w:nsid w:val="5B6153DA"/>
    <w:multiLevelType w:val="hybridMultilevel"/>
    <w:tmpl w:val="44FCC636"/>
    <w:lvl w:ilvl="0" w:tplc="B9C416DE">
      <w:start w:val="5"/>
      <w:numFmt w:val="decimal"/>
      <w:lvlText w:val="%1."/>
      <w:lvlJc w:val="left"/>
      <w:pPr>
        <w:ind w:left="581" w:hanging="4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9D6C292">
      <w:numFmt w:val="bullet"/>
      <w:lvlText w:val=""/>
      <w:lvlJc w:val="left"/>
      <w:pPr>
        <w:ind w:left="61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CA2C07E">
      <w:numFmt w:val="bullet"/>
      <w:lvlText w:val="•"/>
      <w:lvlJc w:val="left"/>
      <w:pPr>
        <w:ind w:left="7192" w:hanging="360"/>
      </w:pPr>
      <w:rPr>
        <w:rFonts w:hint="default"/>
        <w:lang w:val="ru-RU" w:eastAsia="ru-RU" w:bidi="ru-RU"/>
      </w:rPr>
    </w:lvl>
    <w:lvl w:ilvl="3" w:tplc="35EABF5A">
      <w:numFmt w:val="bullet"/>
      <w:lvlText w:val="•"/>
      <w:lvlJc w:val="left"/>
      <w:pPr>
        <w:ind w:left="8205" w:hanging="360"/>
      </w:pPr>
      <w:rPr>
        <w:rFonts w:hint="default"/>
        <w:lang w:val="ru-RU" w:eastAsia="ru-RU" w:bidi="ru-RU"/>
      </w:rPr>
    </w:lvl>
    <w:lvl w:ilvl="4" w:tplc="67746DB8">
      <w:numFmt w:val="bullet"/>
      <w:lvlText w:val="•"/>
      <w:lvlJc w:val="left"/>
      <w:pPr>
        <w:ind w:left="9218" w:hanging="360"/>
      </w:pPr>
      <w:rPr>
        <w:rFonts w:hint="default"/>
        <w:lang w:val="ru-RU" w:eastAsia="ru-RU" w:bidi="ru-RU"/>
      </w:rPr>
    </w:lvl>
    <w:lvl w:ilvl="5" w:tplc="CA9EBBDE">
      <w:numFmt w:val="bullet"/>
      <w:lvlText w:val="•"/>
      <w:lvlJc w:val="left"/>
      <w:pPr>
        <w:ind w:left="10230" w:hanging="360"/>
      </w:pPr>
      <w:rPr>
        <w:rFonts w:hint="default"/>
        <w:lang w:val="ru-RU" w:eastAsia="ru-RU" w:bidi="ru-RU"/>
      </w:rPr>
    </w:lvl>
    <w:lvl w:ilvl="6" w:tplc="BB702EA0">
      <w:numFmt w:val="bullet"/>
      <w:lvlText w:val="•"/>
      <w:lvlJc w:val="left"/>
      <w:pPr>
        <w:ind w:left="11243" w:hanging="360"/>
      </w:pPr>
      <w:rPr>
        <w:rFonts w:hint="default"/>
        <w:lang w:val="ru-RU" w:eastAsia="ru-RU" w:bidi="ru-RU"/>
      </w:rPr>
    </w:lvl>
    <w:lvl w:ilvl="7" w:tplc="2B1059EC">
      <w:numFmt w:val="bullet"/>
      <w:lvlText w:val="•"/>
      <w:lvlJc w:val="left"/>
      <w:pPr>
        <w:ind w:left="12256" w:hanging="360"/>
      </w:pPr>
      <w:rPr>
        <w:rFonts w:hint="default"/>
        <w:lang w:val="ru-RU" w:eastAsia="ru-RU" w:bidi="ru-RU"/>
      </w:rPr>
    </w:lvl>
    <w:lvl w:ilvl="8" w:tplc="1C463452">
      <w:numFmt w:val="bullet"/>
      <w:lvlText w:val="•"/>
      <w:lvlJc w:val="left"/>
      <w:pPr>
        <w:ind w:left="13268" w:hanging="360"/>
      </w:pPr>
      <w:rPr>
        <w:rFonts w:hint="default"/>
        <w:lang w:val="ru-RU" w:eastAsia="ru-RU" w:bidi="ru-RU"/>
      </w:rPr>
    </w:lvl>
  </w:abstractNum>
  <w:abstractNum w:abstractNumId="14">
    <w:nsid w:val="5DB82132"/>
    <w:multiLevelType w:val="hybridMultilevel"/>
    <w:tmpl w:val="87EC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845AE"/>
    <w:multiLevelType w:val="hybridMultilevel"/>
    <w:tmpl w:val="C150CA14"/>
    <w:lvl w:ilvl="0" w:tplc="077A17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C8DA44">
      <w:numFmt w:val="bullet"/>
      <w:lvlText w:val="•"/>
      <w:lvlJc w:val="left"/>
      <w:pPr>
        <w:ind w:left="927" w:hanging="360"/>
      </w:pPr>
      <w:rPr>
        <w:rFonts w:hint="default"/>
        <w:lang w:val="ru-RU" w:eastAsia="ru-RU" w:bidi="ru-RU"/>
      </w:rPr>
    </w:lvl>
    <w:lvl w:ilvl="2" w:tplc="FAD45196">
      <w:numFmt w:val="bullet"/>
      <w:lvlText w:val="•"/>
      <w:lvlJc w:val="left"/>
      <w:pPr>
        <w:ind w:left="1435" w:hanging="360"/>
      </w:pPr>
      <w:rPr>
        <w:rFonts w:hint="default"/>
        <w:lang w:val="ru-RU" w:eastAsia="ru-RU" w:bidi="ru-RU"/>
      </w:rPr>
    </w:lvl>
    <w:lvl w:ilvl="3" w:tplc="6610D0C0">
      <w:numFmt w:val="bullet"/>
      <w:lvlText w:val="•"/>
      <w:lvlJc w:val="left"/>
      <w:pPr>
        <w:ind w:left="1943" w:hanging="360"/>
      </w:pPr>
      <w:rPr>
        <w:rFonts w:hint="default"/>
        <w:lang w:val="ru-RU" w:eastAsia="ru-RU" w:bidi="ru-RU"/>
      </w:rPr>
    </w:lvl>
    <w:lvl w:ilvl="4" w:tplc="F7C047AE">
      <w:numFmt w:val="bullet"/>
      <w:lvlText w:val="•"/>
      <w:lvlJc w:val="left"/>
      <w:pPr>
        <w:ind w:left="2451" w:hanging="360"/>
      </w:pPr>
      <w:rPr>
        <w:rFonts w:hint="default"/>
        <w:lang w:val="ru-RU" w:eastAsia="ru-RU" w:bidi="ru-RU"/>
      </w:rPr>
    </w:lvl>
    <w:lvl w:ilvl="5" w:tplc="31BC6EAC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  <w:lvl w:ilvl="6" w:tplc="1FEE6734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7" w:tplc="9EF6AD28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8" w:tplc="5EB01A5A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</w:abstractNum>
  <w:abstractNum w:abstractNumId="16">
    <w:nsid w:val="675863E7"/>
    <w:multiLevelType w:val="hybridMultilevel"/>
    <w:tmpl w:val="BD5A9CA6"/>
    <w:lvl w:ilvl="0" w:tplc="2FF4EF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90A8A48">
      <w:numFmt w:val="bullet"/>
      <w:lvlText w:val="•"/>
      <w:lvlJc w:val="left"/>
      <w:pPr>
        <w:ind w:left="1731" w:hanging="360"/>
      </w:pPr>
      <w:rPr>
        <w:rFonts w:hint="default"/>
        <w:lang w:val="ru-RU" w:eastAsia="ru-RU" w:bidi="ru-RU"/>
      </w:rPr>
    </w:lvl>
    <w:lvl w:ilvl="2" w:tplc="5C163FE0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3" w:tplc="D706B538">
      <w:numFmt w:val="bullet"/>
      <w:lvlText w:val="•"/>
      <w:lvlJc w:val="left"/>
      <w:pPr>
        <w:ind w:left="3553" w:hanging="360"/>
      </w:pPr>
      <w:rPr>
        <w:rFonts w:hint="default"/>
        <w:lang w:val="ru-RU" w:eastAsia="ru-RU" w:bidi="ru-RU"/>
      </w:rPr>
    </w:lvl>
    <w:lvl w:ilvl="4" w:tplc="D0C6DFAC">
      <w:numFmt w:val="bullet"/>
      <w:lvlText w:val="•"/>
      <w:lvlJc w:val="left"/>
      <w:pPr>
        <w:ind w:left="4465" w:hanging="360"/>
      </w:pPr>
      <w:rPr>
        <w:rFonts w:hint="default"/>
        <w:lang w:val="ru-RU" w:eastAsia="ru-RU" w:bidi="ru-RU"/>
      </w:rPr>
    </w:lvl>
    <w:lvl w:ilvl="5" w:tplc="57B64818">
      <w:numFmt w:val="bullet"/>
      <w:lvlText w:val="•"/>
      <w:lvlJc w:val="left"/>
      <w:pPr>
        <w:ind w:left="5376" w:hanging="360"/>
      </w:pPr>
      <w:rPr>
        <w:rFonts w:hint="default"/>
        <w:lang w:val="ru-RU" w:eastAsia="ru-RU" w:bidi="ru-RU"/>
      </w:rPr>
    </w:lvl>
    <w:lvl w:ilvl="6" w:tplc="46549A52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B5703E6C">
      <w:numFmt w:val="bullet"/>
      <w:lvlText w:val="•"/>
      <w:lvlJc w:val="left"/>
      <w:pPr>
        <w:ind w:left="7199" w:hanging="360"/>
      </w:pPr>
      <w:rPr>
        <w:rFonts w:hint="default"/>
        <w:lang w:val="ru-RU" w:eastAsia="ru-RU" w:bidi="ru-RU"/>
      </w:rPr>
    </w:lvl>
    <w:lvl w:ilvl="8" w:tplc="0C9AEF6A">
      <w:numFmt w:val="bullet"/>
      <w:lvlText w:val="•"/>
      <w:lvlJc w:val="left"/>
      <w:pPr>
        <w:ind w:left="8110" w:hanging="360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15"/>
  </w:num>
  <w:num w:numId="5">
    <w:abstractNumId w:val="7"/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11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0"/>
  </w:num>
  <w:num w:numId="16">
    <w:abstractNumId w:val="5"/>
  </w:num>
  <w:num w:numId="1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F"/>
    <w:rsid w:val="00094AB1"/>
    <w:rsid w:val="000C262B"/>
    <w:rsid w:val="00153CAB"/>
    <w:rsid w:val="001A770D"/>
    <w:rsid w:val="00222F3F"/>
    <w:rsid w:val="00264AEE"/>
    <w:rsid w:val="002D27F4"/>
    <w:rsid w:val="00344936"/>
    <w:rsid w:val="003576A4"/>
    <w:rsid w:val="004325FC"/>
    <w:rsid w:val="005701F0"/>
    <w:rsid w:val="005E20C1"/>
    <w:rsid w:val="006323BF"/>
    <w:rsid w:val="00677EDB"/>
    <w:rsid w:val="00693BE4"/>
    <w:rsid w:val="00694316"/>
    <w:rsid w:val="006A40A1"/>
    <w:rsid w:val="006F076A"/>
    <w:rsid w:val="008B5234"/>
    <w:rsid w:val="00A0020B"/>
    <w:rsid w:val="00BC5018"/>
    <w:rsid w:val="00CE64F3"/>
    <w:rsid w:val="00D40AEA"/>
    <w:rsid w:val="00DF22B5"/>
    <w:rsid w:val="00E00AB4"/>
    <w:rsid w:val="00E26AE8"/>
    <w:rsid w:val="00E60FF7"/>
    <w:rsid w:val="00E63F6E"/>
    <w:rsid w:val="00EC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E26AE8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  <w:style w:type="character" w:customStyle="1" w:styleId="30">
    <w:name w:val="Заголовок 3 Знак"/>
    <w:basedOn w:val="a0"/>
    <w:link w:val="3"/>
    <w:rsid w:val="00E26AE8"/>
    <w:rPr>
      <w:rFonts w:ascii="Arial" w:eastAsia="Times New Roman" w:hAnsi="Arial" w:cs="Arial"/>
      <w:b/>
      <w:bCs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E26AE8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  <w:style w:type="character" w:customStyle="1" w:styleId="30">
    <w:name w:val="Заголовок 3 Знак"/>
    <w:basedOn w:val="a0"/>
    <w:link w:val="3"/>
    <w:rsid w:val="00E26AE8"/>
    <w:rPr>
      <w:rFonts w:ascii="Arial" w:eastAsia="Times New Roman" w:hAnsi="Arial" w:cs="Arial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2019-01-24T07:44:00Z</dcterms:created>
  <dcterms:modified xsi:type="dcterms:W3CDTF">2019-02-02T07:12:00Z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</Properties>
</file>